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Nuova costruzione (clausola residuale) - Autorizzazione (PdC) /silenzio-assenso ai sensi dell'art. 20 del d.p.r. 380/2001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negli interventi di trasformazione edilizia ed urbanistiche del territorio non rientranti nelle categorie definite alle lettere A ), B), C) e D) dell'art. 3, co. 1 d.p.r. 380/2001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267/2000 T.U.E.L. - D.P.R. 380/2001 - Testo Unico delle disposizioni legislative e regolamentari in materia edilizia - Legge regionale - Regolamento Edilizio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Mercoledi': 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Termine per la conclusione: 90 giorni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 Termini intermedi che sospendono o interrompono il procedimento: sospensione per integrazione documentale e valutazioni tecniche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Silenzio assenso decorsi 90 giorni senza sospensione o interruzione dei termini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